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7F" w:rsidRDefault="00D70B7F">
      <w:pPr>
        <w:pStyle w:val="Default"/>
        <w:jc w:val="center"/>
      </w:pPr>
      <w:r>
        <w:rPr>
          <w:rFonts w:cs="Calibri"/>
          <w:b/>
          <w:bCs/>
          <w:sz w:val="48"/>
          <w:szCs w:val="48"/>
        </w:rPr>
        <w:t>NATIONAL  JUTE  BOARD</w:t>
      </w:r>
    </w:p>
    <w:p w:rsidR="00D70B7F" w:rsidRDefault="00D70B7F">
      <w:pPr>
        <w:pStyle w:val="Default"/>
        <w:jc w:val="center"/>
      </w:pPr>
      <w:r>
        <w:rPr>
          <w:rFonts w:cs="Calibri"/>
          <w:b/>
          <w:bCs/>
          <w:sz w:val="28"/>
          <w:szCs w:val="20"/>
        </w:rPr>
        <w:t>CHENNAI REGIONAL OFFICE</w:t>
      </w:r>
    </w:p>
    <w:p w:rsidR="00D70B7F" w:rsidRDefault="00D70B7F">
      <w:pPr>
        <w:pStyle w:val="Default"/>
        <w:jc w:val="center"/>
      </w:pPr>
    </w:p>
    <w:p w:rsidR="00D70B7F" w:rsidRDefault="00D70B7F">
      <w:pPr>
        <w:pStyle w:val="Heading1"/>
      </w:pPr>
      <w:r>
        <w:rPr>
          <w:rFonts w:ascii="Calibri" w:hAnsi="Calibri" w:cs="Calibri"/>
          <w:sz w:val="28"/>
          <w:u w:val="single"/>
        </w:rPr>
        <w:t>TENDER NOTICE FOR “JUTE FAIR - Mangalore</w:t>
      </w:r>
      <w:r>
        <w:rPr>
          <w:rFonts w:ascii="Calibri" w:hAnsi="Calibri" w:cs="Calibri"/>
        </w:rPr>
        <w:t>”</w:t>
      </w:r>
    </w:p>
    <w:p w:rsidR="00D70B7F" w:rsidRDefault="00D70B7F">
      <w:pPr>
        <w:pStyle w:val="Default"/>
      </w:pPr>
    </w:p>
    <w:p w:rsidR="00D70B7F" w:rsidRDefault="00D70B7F">
      <w:pPr>
        <w:pStyle w:val="Textbody"/>
      </w:pPr>
      <w:r>
        <w:tab/>
      </w:r>
      <w:r>
        <w:rPr>
          <w:rFonts w:ascii="Calibri" w:hAnsi="Calibri" w:cs="Calibri"/>
          <w:sz w:val="27"/>
          <w:szCs w:val="27"/>
        </w:rPr>
        <w:t>Sealed Tenders are invited by the Secretary, National  Jute  Board (NJB) from the bonafide interior decorators/exhibitors or repute and with good financial standing for design, decoration and setting up of NJB’s stalls at the Ground floor of M/s. Woodlands  Hall, Bunts Hostel Road, Mangalore-3, in a total area measuring 7,500 sq.ft., at the Ground Floor, itself for an exhibition to be held at Mangalore from 16th Jan'13 to 20th Jan’13.   The hall will be available on 15th  Jan’13, at Mangalore, morning.  The job involves fabrication of around 25 – 30 stalls with enclosures of more or less 48 to 64 Sq. ft. each, for sales arrangement, one stall with enclosures of more or less 100 sq. ft. each for NJB Office and one stall for “Theme Pavilion“ with enclosures of more or less 150 - 200 sq.ft. etc.  The above job should be completed by 18.00 hrs., on 15th Jan’13.  Similarly, the installation should be dismantled on conclusion of the exhibition at 23.00 hrs. on 20th  Jan’13, night itself.</w:t>
      </w:r>
    </w:p>
    <w:p w:rsidR="00D70B7F" w:rsidRDefault="00D70B7F">
      <w:pPr>
        <w:pStyle w:val="Default"/>
        <w:jc w:val="both"/>
      </w:pPr>
      <w:r>
        <w:rPr>
          <w:rFonts w:cs="Calibri"/>
          <w:sz w:val="27"/>
          <w:szCs w:val="27"/>
        </w:rPr>
        <w:tab/>
      </w:r>
    </w:p>
    <w:p w:rsidR="00D70B7F" w:rsidRDefault="00D70B7F">
      <w:pPr>
        <w:pStyle w:val="Textbodyindent"/>
      </w:pPr>
      <w:r>
        <w:rPr>
          <w:rFonts w:ascii="Calibri" w:hAnsi="Calibri" w:cs="Calibri"/>
          <w:sz w:val="27"/>
          <w:szCs w:val="27"/>
        </w:rPr>
        <w:t>Each stall will have to be provided with one table, two Chairs, one table cloth, two tube lights and two Spotlights.  General Lighting, decoration and fans will be required along with Welcome Banner (Fascia) of the size 12 ft.(W) x 4-ft(H)., with NJB Logo in Digital Printout, and other matters in vinyl cutout in flex base material at the Entrance of the Auditorium, with 2 nos. side panels of size 12 ft (H) x 2 ft (W) (Matter for Fascia will be provided a week before the event), for the event.  Name boards with names of the participants of suitable size will have to be provided (one name per stall - names will be provided one day before the respective event.</w:t>
      </w:r>
    </w:p>
    <w:p w:rsidR="00D70B7F" w:rsidRDefault="00D70B7F">
      <w:pPr>
        <w:pStyle w:val="Textbodyindent"/>
      </w:pPr>
    </w:p>
    <w:p w:rsidR="00D70B7F" w:rsidRDefault="00D70B7F">
      <w:pPr>
        <w:pStyle w:val="Default"/>
        <w:jc w:val="both"/>
      </w:pPr>
      <w:r>
        <w:rPr>
          <w:rFonts w:cs="Calibri"/>
          <w:sz w:val="27"/>
          <w:szCs w:val="27"/>
        </w:rPr>
        <w:tab/>
        <w:t>2 nos. reception cum display counters, of 1 mtr 1/2 mtr x 3’ - Top with Glass, Top 3 sides 6” ht Glass, bottom 21/2’ with 3 sides covered with ply and inside 1 mtr x 1/2 mtr with Display sheet in ply covered with velvet cloth, to be provided.</w:t>
      </w:r>
    </w:p>
    <w:p w:rsidR="00D70B7F" w:rsidRDefault="00D70B7F">
      <w:pPr>
        <w:pStyle w:val="Default"/>
        <w:jc w:val="both"/>
      </w:pPr>
      <w:r>
        <w:rPr>
          <w:rFonts w:cs="Calibri"/>
          <w:sz w:val="27"/>
          <w:szCs w:val="27"/>
        </w:rPr>
        <w:tab/>
      </w:r>
    </w:p>
    <w:p w:rsidR="00D70B7F" w:rsidRDefault="00D70B7F">
      <w:pPr>
        <w:pStyle w:val="Default"/>
        <w:ind w:firstLine="720"/>
        <w:jc w:val="both"/>
      </w:pPr>
      <w:r>
        <w:rPr>
          <w:rFonts w:cs="Calibri"/>
          <w:sz w:val="27"/>
          <w:szCs w:val="27"/>
        </w:rPr>
        <w:t>1 No. Illuminated NJB Logo of 2’ Dia Round Display board fixed with serial light around 2’ Dia - For display at the entrance.</w:t>
      </w:r>
    </w:p>
    <w:p w:rsidR="00D70B7F" w:rsidRDefault="00D70B7F">
      <w:pPr>
        <w:pStyle w:val="Default"/>
        <w:jc w:val="both"/>
      </w:pPr>
      <w:r>
        <w:rPr>
          <w:rFonts w:cs="Calibri"/>
          <w:sz w:val="27"/>
          <w:szCs w:val="27"/>
        </w:rPr>
        <w:tab/>
        <w:t>2 Nos. Movable Glow Sign Box with stand of 4’ ht x 9” width with matter on both sides / Logo in Vinyl</w:t>
      </w:r>
    </w:p>
    <w:p w:rsidR="00D70B7F" w:rsidRDefault="00D70B7F">
      <w:pPr>
        <w:pStyle w:val="Default"/>
        <w:jc w:val="both"/>
      </w:pPr>
      <w:r>
        <w:rPr>
          <w:rFonts w:cs="Calibri"/>
          <w:sz w:val="27"/>
          <w:szCs w:val="27"/>
        </w:rPr>
        <w:tab/>
        <w:t>2 Nos. Product Display Board/shelves, in Octonorm system size 7’ x 3’ with stand (9’ height), portable stand, for display purposes.</w:t>
      </w:r>
    </w:p>
    <w:p w:rsidR="00D70B7F" w:rsidRDefault="00D70B7F">
      <w:pPr>
        <w:pStyle w:val="Default"/>
        <w:jc w:val="both"/>
      </w:pPr>
    </w:p>
    <w:p w:rsidR="00D70B7F" w:rsidRDefault="00D70B7F">
      <w:pPr>
        <w:pStyle w:val="Default"/>
        <w:jc w:val="both"/>
      </w:pPr>
      <w:r>
        <w:rPr>
          <w:rFonts w:cs="Calibri"/>
          <w:b/>
          <w:bCs/>
          <w:sz w:val="27"/>
          <w:szCs w:val="27"/>
        </w:rPr>
        <w:t>Specifications of arrangements required for Theme Pavilion :</w:t>
      </w:r>
    </w:p>
    <w:p w:rsidR="00D70B7F" w:rsidRDefault="00D70B7F">
      <w:pPr>
        <w:pStyle w:val="Default"/>
        <w:jc w:val="both"/>
      </w:pPr>
      <w:r>
        <w:rPr>
          <w:rFonts w:cs="Calibri"/>
          <w:sz w:val="27"/>
          <w:szCs w:val="27"/>
        </w:rPr>
        <w:tab/>
      </w:r>
    </w:p>
    <w:p w:rsidR="00D70B7F" w:rsidRDefault="00D70B7F">
      <w:pPr>
        <w:pStyle w:val="Default"/>
        <w:ind w:firstLine="720"/>
        <w:jc w:val="both"/>
      </w:pPr>
      <w:r>
        <w:rPr>
          <w:rFonts w:cs="Calibri"/>
          <w:sz w:val="27"/>
          <w:szCs w:val="27"/>
        </w:rPr>
        <w:t>5 sets of Display panel of 6’ x 2’ with 4’ x 2’ display area in soft board covered with woolen cloth duly framed with aluminum channels (2 panels = 1 set)</w:t>
      </w:r>
    </w:p>
    <w:p w:rsidR="00D70B7F" w:rsidRDefault="00D70B7F">
      <w:pPr>
        <w:pStyle w:val="Default"/>
        <w:jc w:val="both"/>
      </w:pPr>
      <w:r>
        <w:rPr>
          <w:rFonts w:cs="Calibri"/>
          <w:sz w:val="27"/>
          <w:szCs w:val="27"/>
        </w:rPr>
        <w:tab/>
      </w:r>
    </w:p>
    <w:p w:rsidR="00D70B7F" w:rsidRDefault="00D70B7F">
      <w:pPr>
        <w:pStyle w:val="Default"/>
        <w:ind w:firstLine="720"/>
        <w:jc w:val="both"/>
      </w:pPr>
      <w:r>
        <w:rPr>
          <w:rFonts w:cs="Calibri"/>
          <w:sz w:val="27"/>
          <w:szCs w:val="27"/>
        </w:rPr>
        <w:t>5 nos. of Display rack of 8’ length, 9” width, using plywood sheet &amp; aluminum channel support attached to back wall of the stall, in each Theme pavilion (Contractors to be ready with 1/2 mtr.  Width rack also, depending upon the requirement).</w:t>
      </w:r>
    </w:p>
    <w:p w:rsidR="00D70B7F" w:rsidRDefault="00D70B7F">
      <w:pPr>
        <w:pStyle w:val="Default"/>
        <w:jc w:val="both"/>
      </w:pPr>
      <w:r>
        <w:rPr>
          <w:rFonts w:cs="Calibri"/>
          <w:sz w:val="27"/>
          <w:szCs w:val="27"/>
        </w:rPr>
        <w:tab/>
      </w:r>
    </w:p>
    <w:p w:rsidR="00D70B7F" w:rsidRDefault="00D70B7F">
      <w:pPr>
        <w:pStyle w:val="Default"/>
        <w:ind w:firstLine="720"/>
        <w:jc w:val="both"/>
      </w:pPr>
      <w:r>
        <w:rPr>
          <w:rFonts w:cs="Calibri"/>
          <w:sz w:val="27"/>
          <w:szCs w:val="27"/>
        </w:rPr>
        <w:t>30 spotlights, 6 fans, 10 flowerpots and 6 halogens are to be provided.  Diversified jute products, photo blow-ups and bromides for display in Theme pavilion will be supplied by NJB.</w:t>
      </w:r>
    </w:p>
    <w:p w:rsidR="00D70B7F" w:rsidRDefault="00D70B7F">
      <w:pPr>
        <w:pStyle w:val="Default"/>
        <w:jc w:val="both"/>
      </w:pPr>
      <w:r>
        <w:rPr>
          <w:rFonts w:cs="Calibri"/>
          <w:sz w:val="27"/>
          <w:szCs w:val="27"/>
        </w:rPr>
        <w:tab/>
      </w:r>
    </w:p>
    <w:p w:rsidR="00D70B7F" w:rsidRDefault="00D70B7F">
      <w:pPr>
        <w:pStyle w:val="Default"/>
        <w:ind w:firstLine="720"/>
        <w:jc w:val="both"/>
      </w:pPr>
      <w:r>
        <w:rPr>
          <w:rFonts w:cs="Calibri"/>
          <w:sz w:val="27"/>
          <w:szCs w:val="27"/>
        </w:rPr>
        <w:t>The hall is to be provided with</w:t>
      </w:r>
    </w:p>
    <w:p w:rsidR="00D70B7F" w:rsidRDefault="00D70B7F">
      <w:pPr>
        <w:pStyle w:val="Default"/>
        <w:jc w:val="both"/>
      </w:pPr>
      <w:r>
        <w:rPr>
          <w:rFonts w:cs="Calibri"/>
          <w:sz w:val="27"/>
          <w:szCs w:val="27"/>
        </w:rPr>
        <w:tab/>
        <w:t xml:space="preserve">1.  </w:t>
      </w:r>
      <w:r>
        <w:rPr>
          <w:rFonts w:cs="Calibri"/>
          <w:sz w:val="27"/>
          <w:szCs w:val="27"/>
        </w:rPr>
        <w:tab/>
        <w:t>1 no. ‘Thank you, Please Visit Again’ board</w:t>
      </w:r>
    </w:p>
    <w:p w:rsidR="00D70B7F" w:rsidRDefault="00D70B7F">
      <w:pPr>
        <w:pStyle w:val="Default"/>
        <w:jc w:val="both"/>
      </w:pPr>
      <w:r>
        <w:rPr>
          <w:rFonts w:cs="Calibri"/>
          <w:sz w:val="27"/>
          <w:szCs w:val="27"/>
        </w:rPr>
        <w:tab/>
        <w:t>2.</w:t>
      </w:r>
      <w:r>
        <w:rPr>
          <w:rFonts w:cs="Calibri"/>
          <w:sz w:val="27"/>
          <w:szCs w:val="27"/>
        </w:rPr>
        <w:tab/>
        <w:t>2 nos. ‘No Smoking Please’ boards.</w:t>
      </w:r>
    </w:p>
    <w:p w:rsidR="00D70B7F" w:rsidRDefault="00D70B7F">
      <w:pPr>
        <w:pStyle w:val="Default"/>
        <w:numPr>
          <w:ilvl w:val="0"/>
          <w:numId w:val="1"/>
        </w:numPr>
        <w:jc w:val="both"/>
      </w:pPr>
      <w:r>
        <w:rPr>
          <w:rFonts w:cs="Calibri"/>
          <w:sz w:val="27"/>
          <w:szCs w:val="27"/>
        </w:rPr>
        <w:t>4 nos. direction/Sign boards, with stands.</w:t>
      </w:r>
    </w:p>
    <w:p w:rsidR="00D70B7F" w:rsidRDefault="00D70B7F">
      <w:pPr>
        <w:pStyle w:val="Default"/>
        <w:numPr>
          <w:ilvl w:val="0"/>
          <w:numId w:val="1"/>
        </w:numPr>
        <w:jc w:val="both"/>
      </w:pPr>
      <w:r>
        <w:rPr>
          <w:rFonts w:cs="Calibri"/>
          <w:sz w:val="27"/>
          <w:szCs w:val="27"/>
        </w:rPr>
        <w:t>2 no. of Plug point at Office &amp; 4 Nos. of Plug point facility at Theme pavilion, is to be provided</w:t>
      </w:r>
    </w:p>
    <w:p w:rsidR="00D70B7F" w:rsidRDefault="00D70B7F">
      <w:pPr>
        <w:pStyle w:val="Default"/>
        <w:numPr>
          <w:ilvl w:val="0"/>
          <w:numId w:val="1"/>
        </w:numPr>
        <w:jc w:val="both"/>
      </w:pPr>
      <w:r>
        <w:rPr>
          <w:rFonts w:cs="Calibri"/>
          <w:sz w:val="27"/>
          <w:szCs w:val="27"/>
        </w:rPr>
        <w:t xml:space="preserve">2 nos. Hanging Sign boards, with text “Visitors are requested to see the Products displayed in the Theme Pavilion, without touching the products” </w:t>
      </w:r>
    </w:p>
    <w:p w:rsidR="00D70B7F" w:rsidRDefault="00D70B7F">
      <w:pPr>
        <w:pStyle w:val="Default"/>
        <w:numPr>
          <w:ilvl w:val="0"/>
          <w:numId w:val="1"/>
        </w:numPr>
        <w:jc w:val="both"/>
      </w:pPr>
      <w:r>
        <w:rPr>
          <w:rFonts w:cs="Calibri"/>
          <w:sz w:val="27"/>
          <w:szCs w:val="27"/>
        </w:rPr>
        <w:t>2 Nos. Hanging Sign with Stands, with Text “Business  Visitors  are  requested  to  enter their  Enquiry details (or) your ‘REMARKS’, in the  “VISITOR’s  Book,  please”.</w:t>
      </w:r>
    </w:p>
    <w:p w:rsidR="00D70B7F" w:rsidRDefault="00D70B7F">
      <w:pPr>
        <w:pStyle w:val="Default"/>
        <w:ind w:left="720"/>
        <w:jc w:val="both"/>
      </w:pPr>
    </w:p>
    <w:p w:rsidR="00D70B7F" w:rsidRDefault="00D70B7F">
      <w:pPr>
        <w:pStyle w:val="Default"/>
        <w:jc w:val="both"/>
      </w:pPr>
      <w:r>
        <w:rPr>
          <w:rFonts w:cs="Calibri"/>
          <w:b/>
          <w:bCs/>
          <w:sz w:val="27"/>
          <w:szCs w:val="27"/>
        </w:rPr>
        <w:t xml:space="preserve">Inaugural Arrangements: </w:t>
      </w:r>
    </w:p>
    <w:p w:rsidR="00D70B7F" w:rsidRDefault="00D70B7F">
      <w:pPr>
        <w:pStyle w:val="Default"/>
        <w:jc w:val="both"/>
      </w:pPr>
      <w:r>
        <w:rPr>
          <w:rFonts w:cs="Calibri"/>
          <w:sz w:val="27"/>
          <w:szCs w:val="27"/>
        </w:rPr>
        <w:tab/>
        <w:t>A red colour ribbon &amp; 1 No. Scissor &amp; one decorative tray, suitable for inauguration, are to be placed at the entrance of the hall for inauguration.</w:t>
      </w:r>
    </w:p>
    <w:p w:rsidR="00D70B7F" w:rsidRDefault="00D70B7F">
      <w:pPr>
        <w:pStyle w:val="Default"/>
        <w:jc w:val="both"/>
      </w:pPr>
    </w:p>
    <w:p w:rsidR="00D70B7F" w:rsidRDefault="00D70B7F">
      <w:pPr>
        <w:pStyle w:val="Default"/>
        <w:jc w:val="both"/>
      </w:pPr>
      <w:r>
        <w:rPr>
          <w:rFonts w:cs="Calibri"/>
          <w:sz w:val="27"/>
          <w:szCs w:val="27"/>
        </w:rPr>
        <w:tab/>
        <w:t>Arrangements will have to be made for photographing the inauguration on 16th Jan’13 at Mangalore (Timing of inauguration will be intimated, later).  Around 20 photographs will have to be taken and 35 copies in cabinet size are to be delivered [15 copies of inaugural photograph in black and white to be delivered on the inauguration day at 4.00 p.m. and the rest (20 nos.) of the photographs (colour) one copy each], respectively.  Any change in the inauguration timing will be informed well in advance.</w:t>
      </w:r>
    </w:p>
    <w:p w:rsidR="00D70B7F" w:rsidRDefault="00D70B7F">
      <w:pPr>
        <w:pStyle w:val="Default"/>
        <w:jc w:val="both"/>
      </w:pPr>
    </w:p>
    <w:p w:rsidR="00D70B7F" w:rsidRDefault="00D70B7F">
      <w:pPr>
        <w:pStyle w:val="Default"/>
        <w:jc w:val="both"/>
      </w:pPr>
      <w:r>
        <w:rPr>
          <w:rFonts w:cs="Calibri"/>
          <w:sz w:val="27"/>
          <w:szCs w:val="27"/>
        </w:rPr>
        <w:tab/>
        <w:t>The whole job is to be executed as a ‘TURNKEY PACKAGE’ and final payment will be made only after the satisfactory completion of the event.</w:t>
      </w:r>
    </w:p>
    <w:p w:rsidR="00D70B7F" w:rsidRDefault="00D70B7F">
      <w:pPr>
        <w:pStyle w:val="Default"/>
        <w:jc w:val="both"/>
      </w:pPr>
      <w:r>
        <w:rPr>
          <w:rFonts w:cs="Calibri"/>
          <w:sz w:val="10"/>
          <w:szCs w:val="10"/>
        </w:rPr>
        <w:t>.</w:t>
      </w:r>
    </w:p>
    <w:p w:rsidR="00D70B7F" w:rsidRDefault="00D70B7F">
      <w:pPr>
        <w:pStyle w:val="Default"/>
        <w:jc w:val="both"/>
      </w:pPr>
      <w:r>
        <w:rPr>
          <w:rFonts w:cs="Calibri"/>
          <w:sz w:val="27"/>
          <w:szCs w:val="27"/>
        </w:rPr>
        <w:tab/>
        <w:t xml:space="preserve">Electricity charges (actuals) will be borne by NJB.  Necessary approval  from concerned State Electricity Board is to be obtained by the Tenderer/s.  The rates should include the total hiring charges for all the above inclusive of To &amp; Fro transportation, erection,  Generator Hire charges, maintenance throughout the period of exhibition and dismantling.     </w:t>
      </w:r>
      <w:r>
        <w:rPr>
          <w:rFonts w:cs="Calibri"/>
          <w:b/>
          <w:bCs/>
          <w:sz w:val="27"/>
          <w:szCs w:val="27"/>
        </w:rPr>
        <w:t>The charges quoted should include the taxes and duties and Service Tax, applicable, respectively.  Income tax (TDS) will be deducted at the time of making the payment at the applicable rates.</w:t>
      </w:r>
    </w:p>
    <w:p w:rsidR="00D70B7F" w:rsidRDefault="00D70B7F">
      <w:pPr>
        <w:pStyle w:val="Default"/>
        <w:jc w:val="both"/>
      </w:pPr>
    </w:p>
    <w:p w:rsidR="00D70B7F" w:rsidRDefault="00D70B7F">
      <w:pPr>
        <w:pStyle w:val="Textbody"/>
      </w:pPr>
      <w:r>
        <w:rPr>
          <w:rFonts w:ascii="Calibri" w:hAnsi="Calibri" w:cs="Calibri"/>
          <w:sz w:val="27"/>
          <w:szCs w:val="27"/>
        </w:rPr>
        <w:tab/>
        <w:t>Sealed tenders, for the above event, complete in all respects superscribing the envelope “</w:t>
      </w:r>
      <w:r>
        <w:rPr>
          <w:rFonts w:ascii="Calibri" w:hAnsi="Calibri" w:cs="Calibri"/>
          <w:b/>
          <w:bCs/>
          <w:sz w:val="27"/>
          <w:szCs w:val="27"/>
        </w:rPr>
        <w:t>Jute Fair’12 - Mangalore</w:t>
      </w:r>
      <w:r>
        <w:rPr>
          <w:rFonts w:ascii="Calibri" w:hAnsi="Calibri" w:cs="Calibri"/>
          <w:sz w:val="27"/>
          <w:szCs w:val="27"/>
        </w:rPr>
        <w:t xml:space="preserve">” and addressed to </w:t>
      </w:r>
      <w:r>
        <w:rPr>
          <w:rFonts w:ascii="Calibri" w:hAnsi="Calibri" w:cs="Calibri"/>
          <w:b/>
          <w:bCs/>
          <w:sz w:val="27"/>
          <w:szCs w:val="27"/>
        </w:rPr>
        <w:t>‘The Secretary, National  Jute  Board,</w:t>
      </w:r>
      <w:r>
        <w:rPr>
          <w:rFonts w:ascii="Calibri" w:hAnsi="Calibri" w:cs="Calibri"/>
          <w:sz w:val="27"/>
          <w:szCs w:val="27"/>
        </w:rPr>
        <w:t xml:space="preserve"> No. 25 (Old No. 10), Kodambakkam High Road, Nungambakkam, Chennai 600 034” should reach not later than 13.00 hrs on </w:t>
      </w:r>
      <w:r>
        <w:rPr>
          <w:rFonts w:ascii="Calibri" w:hAnsi="Calibri" w:cs="Calibri"/>
          <w:b/>
          <w:sz w:val="27"/>
          <w:szCs w:val="27"/>
        </w:rPr>
        <w:t>31</w:t>
      </w:r>
      <w:r>
        <w:rPr>
          <w:rFonts w:ascii="Calibri" w:hAnsi="Calibri" w:cs="Calibri"/>
          <w:b/>
          <w:bCs/>
          <w:sz w:val="27"/>
          <w:szCs w:val="27"/>
        </w:rPr>
        <w:t>-12-2012</w:t>
      </w:r>
      <w:r>
        <w:rPr>
          <w:rFonts w:ascii="Calibri" w:hAnsi="Calibri" w:cs="Calibri"/>
          <w:sz w:val="27"/>
          <w:szCs w:val="27"/>
        </w:rPr>
        <w:t>.  Tenders will be opened on the same day at 15.00 hrs. in the presence of tenderers.</w:t>
      </w:r>
    </w:p>
    <w:p w:rsidR="00D70B7F" w:rsidRDefault="00D70B7F">
      <w:pPr>
        <w:pStyle w:val="Textbody"/>
      </w:pPr>
    </w:p>
    <w:p w:rsidR="00D70B7F" w:rsidRDefault="00D70B7F">
      <w:pPr>
        <w:pStyle w:val="Default"/>
        <w:jc w:val="both"/>
      </w:pPr>
      <w:r>
        <w:rPr>
          <w:rFonts w:cs="Calibri"/>
          <w:sz w:val="27"/>
          <w:szCs w:val="27"/>
        </w:rPr>
        <w:tab/>
        <w:t>No responsibility is accepted for postal delays.</w:t>
      </w:r>
    </w:p>
    <w:p w:rsidR="00D70B7F" w:rsidRDefault="00D70B7F">
      <w:pPr>
        <w:pStyle w:val="Default"/>
        <w:jc w:val="both"/>
      </w:pPr>
    </w:p>
    <w:p w:rsidR="00D70B7F" w:rsidRDefault="00D70B7F">
      <w:pPr>
        <w:pStyle w:val="Default"/>
        <w:jc w:val="both"/>
      </w:pPr>
      <w:r>
        <w:rPr>
          <w:rFonts w:cs="Calibri"/>
          <w:sz w:val="27"/>
          <w:szCs w:val="27"/>
        </w:rPr>
        <w:tab/>
      </w:r>
      <w:r>
        <w:rPr>
          <w:rFonts w:cs="Calibri"/>
          <w:b/>
          <w:bCs/>
          <w:sz w:val="27"/>
          <w:szCs w:val="27"/>
        </w:rPr>
        <w:t>The NJB reserves the right to accept or reject any offer in full or in part or all the tenders without assigning any reason/s, whatsoever.</w:t>
      </w:r>
    </w:p>
    <w:sectPr w:rsidR="00D70B7F" w:rsidSect="00817754">
      <w:pgSz w:w="11906" w:h="16838"/>
      <w:pgMar w:top="540" w:right="864" w:bottom="907" w:left="1296"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iberation Sans">
    <w:panose1 w:val="00000000000000000000"/>
    <w:charset w:val="00"/>
    <w:family w:val="roman"/>
    <w:notTrueType/>
    <w:pitch w:val="default"/>
    <w:sig w:usb0="00000003" w:usb1="00000000" w:usb2="00000000" w:usb3="00000000" w:csb0="00000001" w:csb1="00000000"/>
  </w:font>
  <w:font w:name="DejaVu Sans">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60909"/>
    <w:multiLevelType w:val="multilevel"/>
    <w:tmpl w:val="FFFFFFFF"/>
    <w:lvl w:ilvl="0">
      <w:start w:val="3"/>
      <w:numFmt w:val="decimal"/>
      <w:lvlText w:val="%1."/>
      <w:lvlJc w:val="left"/>
      <w:pPr>
        <w:ind w:left="1440" w:hanging="720"/>
      </w:pPr>
      <w:rPr>
        <w:rFonts w:cs="Times New Roman"/>
      </w:rPr>
    </w:lvl>
    <w:lvl w:ilvl="1">
      <w:start w:val="1"/>
      <w:numFmt w:val="lowerLetter"/>
      <w:lvlText w:val="%2."/>
      <w:lvlJc w:val="left"/>
      <w:pPr>
        <w:ind w:left="1800" w:hanging="360"/>
      </w:pPr>
      <w:rPr>
        <w:rFonts w:cs="Times New Roman"/>
      </w:rPr>
    </w:lvl>
    <w:lvl w:ilvl="2">
      <w:start w:val="1"/>
      <w:numFmt w:val="lowerRoman"/>
      <w:lvlText w:val="%2.%3."/>
      <w:lvlJc w:val="right"/>
      <w:pPr>
        <w:ind w:left="2520" w:hanging="180"/>
      </w:pPr>
      <w:rPr>
        <w:rFonts w:cs="Times New Roman"/>
      </w:rPr>
    </w:lvl>
    <w:lvl w:ilvl="3">
      <w:start w:val="1"/>
      <w:numFmt w:val="decimal"/>
      <w:lvlText w:val="%2.%3.%4."/>
      <w:lvlJc w:val="left"/>
      <w:pPr>
        <w:ind w:left="3240" w:hanging="360"/>
      </w:pPr>
      <w:rPr>
        <w:rFonts w:cs="Times New Roman"/>
      </w:rPr>
    </w:lvl>
    <w:lvl w:ilvl="4">
      <w:start w:val="1"/>
      <w:numFmt w:val="lowerLetter"/>
      <w:lvlText w:val="%2.%3.%4.%5."/>
      <w:lvlJc w:val="left"/>
      <w:pPr>
        <w:ind w:left="3960" w:hanging="360"/>
      </w:pPr>
      <w:rPr>
        <w:rFonts w:cs="Times New Roman"/>
      </w:rPr>
    </w:lvl>
    <w:lvl w:ilvl="5">
      <w:start w:val="1"/>
      <w:numFmt w:val="lowerRoman"/>
      <w:lvlText w:val="%2.%3.%4.%5.%6."/>
      <w:lvlJc w:val="right"/>
      <w:pPr>
        <w:ind w:left="4680" w:hanging="180"/>
      </w:pPr>
      <w:rPr>
        <w:rFonts w:cs="Times New Roman"/>
      </w:rPr>
    </w:lvl>
    <w:lvl w:ilvl="6">
      <w:start w:val="1"/>
      <w:numFmt w:val="decimal"/>
      <w:lvlText w:val="%2.%3.%4.%5.%6.%7."/>
      <w:lvlJc w:val="left"/>
      <w:pPr>
        <w:ind w:left="5400" w:hanging="360"/>
      </w:pPr>
      <w:rPr>
        <w:rFonts w:cs="Times New Roman"/>
      </w:rPr>
    </w:lvl>
    <w:lvl w:ilvl="7">
      <w:start w:val="1"/>
      <w:numFmt w:val="lowerLetter"/>
      <w:lvlText w:val="%2.%3.%4.%5.%6.%7.%8."/>
      <w:lvlJc w:val="left"/>
      <w:pPr>
        <w:ind w:left="6120" w:hanging="360"/>
      </w:pPr>
      <w:rPr>
        <w:rFonts w:cs="Times New Roman"/>
      </w:rPr>
    </w:lvl>
    <w:lvl w:ilvl="8">
      <w:start w:val="1"/>
      <w:numFmt w:val="lowerRoman"/>
      <w:lvlText w:val="%2.%3.%4.%5.%6.%7.%8.%9."/>
      <w:lvlJc w:val="right"/>
      <w:pPr>
        <w:ind w:left="6840" w:hanging="180"/>
      </w:pPr>
      <w:rPr>
        <w:rFonts w:cs="Times New Roman"/>
      </w:rPr>
    </w:lvl>
  </w:abstractNum>
  <w:abstractNum w:abstractNumId="1">
    <w:nsid w:val="5E857042"/>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754"/>
    <w:rsid w:val="006E056F"/>
    <w:rsid w:val="00817754"/>
    <w:rsid w:val="00922D4C"/>
    <w:rsid w:val="009F7C6C"/>
    <w:rsid w:val="00D70B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Textbody"/>
    <w:link w:val="Heading1Char"/>
    <w:uiPriority w:val="99"/>
    <w:qFormat/>
    <w:rsid w:val="00817754"/>
    <w:pPr>
      <w:keepNext/>
      <w:jc w:val="center"/>
      <w:outlineLvl w:val="0"/>
    </w:pPr>
    <w:rPr>
      <w:rFonts w:ascii="Garamond" w:hAnsi="Garamond" w:cs="Courier New"/>
      <w:b/>
      <w:bC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6E"/>
    <w:rPr>
      <w:rFonts w:asciiTheme="majorHAnsi" w:eastAsiaTheme="majorEastAsia" w:hAnsiTheme="majorHAnsi" w:cstheme="majorBidi"/>
      <w:b/>
      <w:bCs/>
      <w:kern w:val="32"/>
      <w:sz w:val="32"/>
      <w:szCs w:val="32"/>
    </w:rPr>
  </w:style>
  <w:style w:type="paragraph" w:customStyle="1" w:styleId="Default">
    <w:name w:val="Default"/>
    <w:uiPriority w:val="99"/>
    <w:rsid w:val="00817754"/>
    <w:pPr>
      <w:tabs>
        <w:tab w:val="left" w:pos="709"/>
      </w:tabs>
      <w:suppressAutoHyphens/>
    </w:pPr>
    <w:rPr>
      <w:sz w:val="24"/>
      <w:szCs w:val="24"/>
    </w:rPr>
  </w:style>
  <w:style w:type="paragraph" w:customStyle="1" w:styleId="Heading">
    <w:name w:val="Heading"/>
    <w:basedOn w:val="Default"/>
    <w:next w:val="Textbody"/>
    <w:uiPriority w:val="99"/>
    <w:rsid w:val="00817754"/>
    <w:pPr>
      <w:keepNext/>
      <w:spacing w:before="240" w:after="120"/>
    </w:pPr>
    <w:rPr>
      <w:rFonts w:ascii="Liberation Sans" w:hAnsi="Liberation Sans" w:cs="DejaVu Sans"/>
      <w:sz w:val="28"/>
      <w:szCs w:val="28"/>
    </w:rPr>
  </w:style>
  <w:style w:type="paragraph" w:customStyle="1" w:styleId="Textbody">
    <w:name w:val="Text body"/>
    <w:basedOn w:val="Default"/>
    <w:uiPriority w:val="99"/>
    <w:rsid w:val="00817754"/>
    <w:pPr>
      <w:jc w:val="both"/>
    </w:pPr>
    <w:rPr>
      <w:rFonts w:ascii="Garamond" w:hAnsi="Garamond" w:cs="Courier New"/>
      <w:sz w:val="28"/>
      <w:szCs w:val="20"/>
    </w:rPr>
  </w:style>
  <w:style w:type="paragraph" w:styleId="List">
    <w:name w:val="List"/>
    <w:basedOn w:val="Textbody"/>
    <w:uiPriority w:val="99"/>
    <w:rsid w:val="00817754"/>
  </w:style>
  <w:style w:type="paragraph" w:styleId="Caption">
    <w:name w:val="caption"/>
    <w:basedOn w:val="Default"/>
    <w:uiPriority w:val="99"/>
    <w:qFormat/>
    <w:rsid w:val="00817754"/>
    <w:pPr>
      <w:suppressLineNumbers/>
      <w:spacing w:before="120" w:after="120"/>
    </w:pPr>
    <w:rPr>
      <w:i/>
      <w:iCs/>
    </w:rPr>
  </w:style>
  <w:style w:type="paragraph" w:customStyle="1" w:styleId="Index">
    <w:name w:val="Index"/>
    <w:basedOn w:val="Default"/>
    <w:uiPriority w:val="99"/>
    <w:rsid w:val="00817754"/>
    <w:pPr>
      <w:suppressLineNumbers/>
    </w:pPr>
  </w:style>
  <w:style w:type="paragraph" w:customStyle="1" w:styleId="Textbodyindent">
    <w:name w:val="Text body indent"/>
    <w:basedOn w:val="Default"/>
    <w:uiPriority w:val="99"/>
    <w:rsid w:val="00817754"/>
    <w:pPr>
      <w:ind w:left="283" w:firstLine="720"/>
      <w:jc w:val="both"/>
    </w:pPr>
    <w:rPr>
      <w:rFonts w:ascii="Garamond" w:hAnsi="Garamond" w:cs="Courier New"/>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828</Words>
  <Characters>4724</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JUTE MANUFACTURES DEVELOPMENT COUNCIL</dc:title>
  <dc:subject/>
  <dc:creator>five</dc:creator>
  <cp:keywords/>
  <dc:description/>
  <cp:lastModifiedBy>shrikantd1</cp:lastModifiedBy>
  <cp:revision>2</cp:revision>
  <cp:lastPrinted>2012-12-13T09:59:00Z</cp:lastPrinted>
  <dcterms:created xsi:type="dcterms:W3CDTF">2015-09-03T06:24:00Z</dcterms:created>
  <dcterms:modified xsi:type="dcterms:W3CDTF">2015-09-03T06:24:00Z</dcterms:modified>
</cp:coreProperties>
</file>